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exend Black" w:cs="Lexend Black" w:eastAsia="Lexend Black" w:hAnsi="Lexend Black"/>
          <w:sz w:val="34"/>
          <w:szCs w:val="34"/>
        </w:rPr>
      </w:pPr>
      <w:r w:rsidDel="00000000" w:rsidR="00000000" w:rsidRPr="00000000">
        <w:rPr>
          <w:rFonts w:ascii="Lexend Black" w:cs="Lexend Black" w:eastAsia="Lexend Black" w:hAnsi="Lexend Black"/>
          <w:sz w:val="34"/>
          <w:szCs w:val="34"/>
          <w:rtl w:val="0"/>
        </w:rPr>
        <w:t xml:space="preserve">Prospect Site-Based Meeting</w:t>
      </w:r>
    </w:p>
    <w:p w:rsidR="00000000" w:rsidDel="00000000" w:rsidP="00000000" w:rsidRDefault="00000000" w:rsidRPr="00000000" w14:paraId="00000002">
      <w:pPr>
        <w:jc w:val="center"/>
        <w:rPr>
          <w:rFonts w:ascii="Lexend Black" w:cs="Lexend Black" w:eastAsia="Lexend Black" w:hAnsi="Lexend Black"/>
          <w:sz w:val="30"/>
          <w:szCs w:val="30"/>
        </w:rPr>
      </w:pPr>
      <w:r w:rsidDel="00000000" w:rsidR="00000000" w:rsidRPr="00000000">
        <w:rPr>
          <w:rFonts w:ascii="Lexend Black" w:cs="Lexend Black" w:eastAsia="Lexend Black" w:hAnsi="Lexend Black"/>
          <w:sz w:val="34"/>
          <w:szCs w:val="34"/>
          <w:rtl w:val="0"/>
        </w:rPr>
        <w:t xml:space="preserve">September 18, 2023</w:t>
      </w:r>
      <w:r w:rsidDel="00000000" w:rsidR="00000000" w:rsidRPr="00000000">
        <w:rPr>
          <w:rtl w:val="0"/>
        </w:rPr>
      </w:r>
    </w:p>
    <w:tbl>
      <w:tblPr>
        <w:tblStyle w:val="Table1"/>
        <w:tblW w:w="8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1695"/>
        <w:gridCol w:w="435"/>
        <w:gridCol w:w="1695"/>
        <w:gridCol w:w="2370"/>
        <w:gridCol w:w="1620"/>
        <w:tblGridChange w:id="0">
          <w:tblGrid>
            <w:gridCol w:w="450"/>
            <w:gridCol w:w="1695"/>
            <w:gridCol w:w="435"/>
            <w:gridCol w:w="1695"/>
            <w:gridCol w:w="2370"/>
            <w:gridCol w:w="1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Jeffries</w:t>
            </w:r>
          </w:p>
          <w:p w:rsidR="00000000" w:rsidDel="00000000" w:rsidP="00000000" w:rsidRDefault="00000000" w:rsidRPr="00000000" w14:paraId="00000005">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Carter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Rollins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0C">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Jacobsen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Hill</w:t>
            </w:r>
          </w:p>
          <w:p w:rsidR="00000000" w:rsidDel="00000000" w:rsidP="00000000" w:rsidRDefault="00000000" w:rsidRPr="00000000" w14:paraId="00000011">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Jones</w:t>
            </w:r>
          </w:p>
          <w:p w:rsidR="00000000" w:rsidDel="00000000" w:rsidP="00000000" w:rsidRDefault="00000000" w:rsidRPr="00000000" w14:paraId="00000012">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Fowler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Snodgrass</w:t>
            </w:r>
          </w:p>
          <w:p w:rsidR="00000000" w:rsidDel="00000000" w:rsidP="00000000" w:rsidRDefault="00000000" w:rsidRPr="00000000" w14:paraId="00000015">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Wortham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Administration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AP Greene</w:t>
            </w:r>
          </w:p>
          <w:p w:rsidR="00000000" w:rsidDel="00000000" w:rsidP="00000000" w:rsidRDefault="00000000" w:rsidRPr="00000000" w14:paraId="0000001A">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Chinnis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Lexend Black" w:cs="Lexend Black" w:eastAsia="Lexend Black" w:hAnsi="Lexend Black"/>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Lexend Black" w:cs="Lexend Black" w:eastAsia="Lexend Black" w:hAnsi="Lexend Black"/>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Lexend Black" w:cs="Lexend Black" w:eastAsia="Lexend Black" w:hAnsi="Lexend Black"/>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Lexend Black" w:cs="Lexend Black" w:eastAsia="Lexend Black" w:hAnsi="Lexend Black"/>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Community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DeAndra Richardson</w:t>
            </w:r>
          </w:p>
          <w:p w:rsidR="00000000" w:rsidDel="00000000" w:rsidP="00000000" w:rsidRDefault="00000000" w:rsidRPr="00000000" w14:paraId="00000021">
            <w:pPr>
              <w:widowControl w:val="0"/>
              <w:spacing w:line="240" w:lineRule="auto"/>
              <w:rPr>
                <w:rFonts w:ascii="Lexend" w:cs="Lexend" w:eastAsia="Lexend" w:hAnsi="Lexend"/>
              </w:rPr>
            </w:pPr>
            <w:r w:rsidDel="00000000" w:rsidR="00000000" w:rsidRPr="00000000">
              <w:rPr>
                <w:rtl w:val="0"/>
              </w:rPr>
            </w:r>
          </w:p>
        </w:tc>
      </w:tr>
    </w:tbl>
    <w:p w:rsidR="00000000" w:rsidDel="00000000" w:rsidP="00000000" w:rsidRDefault="00000000" w:rsidRPr="00000000" w14:paraId="00000022">
      <w:pPr>
        <w:jc w:val="left"/>
        <w:rPr>
          <w:rFonts w:ascii="Lexend Black" w:cs="Lexend Black" w:eastAsia="Lexend Black" w:hAnsi="Lexend Black"/>
          <w:sz w:val="30"/>
          <w:szCs w:val="3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3">
      <w:pPr>
        <w:rPr>
          <w:rFonts w:ascii="Lexend Black" w:cs="Lexend Black" w:eastAsia="Lexend Black" w:hAnsi="Lexend Black"/>
          <w:sz w:val="28"/>
          <w:szCs w:val="28"/>
        </w:rPr>
      </w:pPr>
      <w:r w:rsidDel="00000000" w:rsidR="00000000" w:rsidRPr="00000000">
        <w:rPr>
          <w:rFonts w:ascii="Lexend Black" w:cs="Lexend Black" w:eastAsia="Lexend Black" w:hAnsi="Lexend Black"/>
          <w:sz w:val="28"/>
          <w:szCs w:val="28"/>
          <w:rtl w:val="0"/>
        </w:rPr>
        <w:t xml:space="preserve">Hill</w:t>
        <w:tab/>
      </w:r>
    </w:p>
    <w:p w:rsidR="00000000" w:rsidDel="00000000" w:rsidP="00000000" w:rsidRDefault="00000000" w:rsidRPr="00000000" w14:paraId="00000024">
      <w:pPr>
        <w:numPr>
          <w:ilvl w:val="0"/>
          <w:numId w:val="1"/>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Welcome </w:t>
      </w:r>
    </w:p>
    <w:p w:rsidR="00000000" w:rsidDel="00000000" w:rsidP="00000000" w:rsidRDefault="00000000" w:rsidRPr="00000000" w14:paraId="00000025">
      <w:pPr>
        <w:numPr>
          <w:ilvl w:val="0"/>
          <w:numId w:val="1"/>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Excused/Unexcused absences </w:t>
      </w:r>
    </w:p>
    <w:p w:rsidR="00000000" w:rsidDel="00000000" w:rsidP="00000000" w:rsidRDefault="00000000" w:rsidRPr="00000000" w14:paraId="00000026">
      <w:pPr>
        <w:numPr>
          <w:ilvl w:val="1"/>
          <w:numId w:val="1"/>
        </w:numPr>
        <w:ind w:left="1440" w:hanging="360"/>
        <w:rPr>
          <w:rFonts w:ascii="Lexend" w:cs="Lexend" w:eastAsia="Lexend" w:hAnsi="Lexend"/>
          <w:sz w:val="28"/>
          <w:szCs w:val="28"/>
          <w:u w:val="none"/>
        </w:rPr>
      </w:pPr>
      <w:r w:rsidDel="00000000" w:rsidR="00000000" w:rsidRPr="00000000">
        <w:rPr>
          <w:rFonts w:ascii="Lexend" w:cs="Lexend" w:eastAsia="Lexend" w:hAnsi="Lexend"/>
          <w:sz w:val="28"/>
          <w:szCs w:val="28"/>
          <w:rtl w:val="0"/>
        </w:rPr>
        <w:t xml:space="preserve">When a parent emails us for approval or denial of excused absences for educational opportunities, we will vote as a team. If we approve the excused absences, the student will make a presentation about the educational experience to their class. </w:t>
      </w:r>
    </w:p>
    <w:p w:rsidR="00000000" w:rsidDel="00000000" w:rsidP="00000000" w:rsidRDefault="00000000" w:rsidRPr="00000000" w14:paraId="00000027">
      <w:pPr>
        <w:numPr>
          <w:ilvl w:val="1"/>
          <w:numId w:val="1"/>
        </w:numPr>
        <w:ind w:left="1440" w:hanging="360"/>
        <w:rPr>
          <w:rFonts w:ascii="Lexend" w:cs="Lexend" w:eastAsia="Lexend" w:hAnsi="Lexend"/>
          <w:sz w:val="28"/>
          <w:szCs w:val="28"/>
          <w:u w:val="none"/>
        </w:rPr>
      </w:pPr>
      <w:r w:rsidDel="00000000" w:rsidR="00000000" w:rsidRPr="00000000">
        <w:rPr>
          <w:rFonts w:ascii="Lexend" w:cs="Lexend" w:eastAsia="Lexend" w:hAnsi="Lexend"/>
          <w:sz w:val="28"/>
          <w:szCs w:val="28"/>
          <w:rtl w:val="0"/>
        </w:rPr>
        <w:t xml:space="preserve">Literati Book Fair: October 16-20</w:t>
      </w:r>
    </w:p>
    <w:p w:rsidR="00000000" w:rsidDel="00000000" w:rsidP="00000000" w:rsidRDefault="00000000" w:rsidRPr="00000000" w14:paraId="00000028">
      <w:pPr>
        <w:numPr>
          <w:ilvl w:val="0"/>
          <w:numId w:val="1"/>
        </w:numPr>
        <w:ind w:left="720" w:hanging="360"/>
        <w:rPr>
          <w:rFonts w:ascii="Lexend" w:cs="Lexend" w:eastAsia="Lexend" w:hAnsi="Lexend"/>
          <w:sz w:val="28"/>
          <w:szCs w:val="28"/>
          <w:u w:val="none"/>
        </w:rPr>
      </w:pPr>
      <w:r w:rsidDel="00000000" w:rsidR="00000000" w:rsidRPr="00000000">
        <w:rPr>
          <w:rFonts w:ascii="Lexend" w:cs="Lexend" w:eastAsia="Lexend" w:hAnsi="Lexend"/>
          <w:sz w:val="28"/>
          <w:szCs w:val="28"/>
          <w:rtl w:val="0"/>
        </w:rPr>
        <w:t xml:space="preserve">Media Advisory Committee and Media Review Committee</w:t>
      </w:r>
    </w:p>
    <w:p w:rsidR="00000000" w:rsidDel="00000000" w:rsidP="00000000" w:rsidRDefault="00000000" w:rsidRPr="00000000" w14:paraId="00000029">
      <w:pPr>
        <w:numPr>
          <w:ilvl w:val="1"/>
          <w:numId w:val="1"/>
        </w:numPr>
        <w:ind w:left="1440" w:hanging="360"/>
        <w:rPr>
          <w:rFonts w:ascii="Lexend" w:cs="Lexend" w:eastAsia="Lexend" w:hAnsi="Lexend"/>
          <w:sz w:val="28"/>
          <w:szCs w:val="28"/>
          <w:u w:val="none"/>
        </w:rPr>
      </w:pPr>
      <w:r w:rsidDel="00000000" w:rsidR="00000000" w:rsidRPr="00000000">
        <w:rPr>
          <w:rFonts w:ascii="Lexend" w:cs="Lexend" w:eastAsia="Lexend" w:hAnsi="Lexend"/>
          <w:sz w:val="28"/>
          <w:szCs w:val="28"/>
          <w:rtl w:val="0"/>
        </w:rPr>
        <w:t xml:space="preserve">Based on the requirements for each team, Site-Based members and their grade-level teammate(s) will be representatives on each. </w:t>
      </w:r>
    </w:p>
    <w:p w:rsidR="00000000" w:rsidDel="00000000" w:rsidP="00000000" w:rsidRDefault="00000000" w:rsidRPr="00000000" w14:paraId="0000002A">
      <w:pPr>
        <w:rPr>
          <w:rFonts w:ascii="Lexend Black" w:cs="Lexend Black" w:eastAsia="Lexend Black" w:hAnsi="Lexend Black"/>
          <w:sz w:val="28"/>
          <w:szCs w:val="28"/>
        </w:rPr>
      </w:pPr>
      <w:r w:rsidDel="00000000" w:rsidR="00000000" w:rsidRPr="00000000">
        <w:rPr>
          <w:rFonts w:ascii="Lexend Black" w:cs="Lexend Black" w:eastAsia="Lexend Black" w:hAnsi="Lexend Black"/>
          <w:sz w:val="28"/>
          <w:szCs w:val="28"/>
          <w:rtl w:val="0"/>
        </w:rPr>
        <w:t xml:space="preserve">Chinnis</w:t>
      </w:r>
    </w:p>
    <w:p w:rsidR="00000000" w:rsidDel="00000000" w:rsidP="00000000" w:rsidRDefault="00000000" w:rsidRPr="00000000" w14:paraId="0000002B">
      <w:pPr>
        <w:numPr>
          <w:ilvl w:val="0"/>
          <w:numId w:val="2"/>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NCSTAR–fill out information sent by email </w:t>
      </w:r>
    </w:p>
    <w:p w:rsidR="00000000" w:rsidDel="00000000" w:rsidP="00000000" w:rsidRDefault="00000000" w:rsidRPr="00000000" w14:paraId="0000002C">
      <w:pPr>
        <w:numPr>
          <w:ilvl w:val="0"/>
          <w:numId w:val="2"/>
        </w:numPr>
        <w:ind w:left="720" w:hanging="360"/>
        <w:rPr>
          <w:rFonts w:ascii="Lexend" w:cs="Lexend" w:eastAsia="Lexend" w:hAnsi="Lexend"/>
          <w:sz w:val="28"/>
          <w:szCs w:val="28"/>
          <w:u w:val="none"/>
        </w:rPr>
      </w:pPr>
      <w:r w:rsidDel="00000000" w:rsidR="00000000" w:rsidRPr="00000000">
        <w:rPr>
          <w:rFonts w:ascii="Lexend" w:cs="Lexend" w:eastAsia="Lexend" w:hAnsi="Lexend"/>
          <w:sz w:val="28"/>
          <w:szCs w:val="28"/>
          <w:rtl w:val="0"/>
        </w:rPr>
        <w:t xml:space="preserve">Calendar survey–fill out information sent by email </w:t>
      </w:r>
    </w:p>
    <w:p w:rsidR="00000000" w:rsidDel="00000000" w:rsidP="00000000" w:rsidRDefault="00000000" w:rsidRPr="00000000" w14:paraId="0000002D">
      <w:pPr>
        <w:rPr>
          <w:rFonts w:ascii="Lexend Black" w:cs="Lexend Black" w:eastAsia="Lexend Black" w:hAnsi="Lexend Black"/>
          <w:sz w:val="28"/>
          <w:szCs w:val="28"/>
        </w:rPr>
      </w:pPr>
      <w:r w:rsidDel="00000000" w:rsidR="00000000" w:rsidRPr="00000000">
        <w:rPr>
          <w:rFonts w:ascii="Lexend Black" w:cs="Lexend Black" w:eastAsia="Lexend Black" w:hAnsi="Lexend Black"/>
          <w:sz w:val="28"/>
          <w:szCs w:val="28"/>
          <w:rtl w:val="0"/>
        </w:rPr>
        <w:t xml:space="preserve">Grade Level Concerns</w:t>
      </w:r>
    </w:p>
    <w:p w:rsidR="00000000" w:rsidDel="00000000" w:rsidP="00000000" w:rsidRDefault="00000000" w:rsidRPr="00000000" w14:paraId="0000002E">
      <w:pPr>
        <w:numPr>
          <w:ilvl w:val="0"/>
          <w:numId w:val="3"/>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Kindergarten- no concerns at this time</w:t>
      </w:r>
    </w:p>
    <w:p w:rsidR="00000000" w:rsidDel="00000000" w:rsidP="00000000" w:rsidRDefault="00000000" w:rsidRPr="00000000" w14:paraId="0000002F">
      <w:pPr>
        <w:numPr>
          <w:ilvl w:val="0"/>
          <w:numId w:val="3"/>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First Grade-</w:t>
      </w:r>
    </w:p>
    <w:p w:rsidR="00000000" w:rsidDel="00000000" w:rsidP="00000000" w:rsidRDefault="00000000" w:rsidRPr="00000000" w14:paraId="00000030">
      <w:pPr>
        <w:numPr>
          <w:ilvl w:val="0"/>
          <w:numId w:val="3"/>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Second Grade-no concerns at this time</w:t>
      </w:r>
    </w:p>
    <w:p w:rsidR="00000000" w:rsidDel="00000000" w:rsidP="00000000" w:rsidRDefault="00000000" w:rsidRPr="00000000" w14:paraId="00000031">
      <w:pPr>
        <w:numPr>
          <w:ilvl w:val="0"/>
          <w:numId w:val="3"/>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Third Grade - Lots of traffic in the 3-5 hallway, teachers please talk to team members</w:t>
      </w:r>
    </w:p>
    <w:p w:rsidR="00000000" w:rsidDel="00000000" w:rsidP="00000000" w:rsidRDefault="00000000" w:rsidRPr="00000000" w14:paraId="00000032">
      <w:pPr>
        <w:numPr>
          <w:ilvl w:val="0"/>
          <w:numId w:val="3"/>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Fourth Grade-remind students and parents to tell Specials teachers if something happens during extra recess or Terrific Thursday </w:t>
      </w:r>
    </w:p>
    <w:p w:rsidR="00000000" w:rsidDel="00000000" w:rsidP="00000000" w:rsidRDefault="00000000" w:rsidRPr="00000000" w14:paraId="00000033">
      <w:pPr>
        <w:numPr>
          <w:ilvl w:val="0"/>
          <w:numId w:val="3"/>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Fifth Grade-no concerns at this time</w:t>
      </w:r>
    </w:p>
    <w:p w:rsidR="00000000" w:rsidDel="00000000" w:rsidP="00000000" w:rsidRDefault="00000000" w:rsidRPr="00000000" w14:paraId="00000034">
      <w:pPr>
        <w:numPr>
          <w:ilvl w:val="0"/>
          <w:numId w:val="3"/>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TAs–no concerns at this time</w:t>
      </w:r>
    </w:p>
    <w:p w:rsidR="00000000" w:rsidDel="00000000" w:rsidP="00000000" w:rsidRDefault="00000000" w:rsidRPr="00000000" w14:paraId="00000035">
      <w:pPr>
        <w:numPr>
          <w:ilvl w:val="0"/>
          <w:numId w:val="3"/>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Specials/Support Staff–Terrific Kid new ideas 1) video recording of teacher 2) students present Terrific Kid 3) classroom TK celebration. The first ceremony will be on November 17th. The second ceremony is on January 26. The last ceremony is on March 22. All start at 8 am. We will tie in Portrait of a Graduate this year. Grade levels will vote on which option they prefer. </w:t>
      </w:r>
    </w:p>
    <w:p w:rsidR="00000000" w:rsidDel="00000000" w:rsidP="00000000" w:rsidRDefault="00000000" w:rsidRPr="00000000" w14:paraId="00000036">
      <w:pPr>
        <w:numPr>
          <w:ilvl w:val="0"/>
          <w:numId w:val="3"/>
        </w:numPr>
        <w:ind w:left="720" w:hanging="360"/>
        <w:rPr>
          <w:rFonts w:ascii="Lexend" w:cs="Lexend" w:eastAsia="Lexend" w:hAnsi="Lexend"/>
          <w:sz w:val="28"/>
          <w:szCs w:val="28"/>
        </w:rPr>
      </w:pPr>
      <w:r w:rsidDel="00000000" w:rsidR="00000000" w:rsidRPr="00000000">
        <w:rPr>
          <w:rFonts w:ascii="Lexend" w:cs="Lexend" w:eastAsia="Lexend" w:hAnsi="Lexend"/>
          <w:sz w:val="28"/>
          <w:szCs w:val="28"/>
          <w:rtl w:val="0"/>
        </w:rPr>
        <w:t xml:space="preserve">Parents/Community Concerns-no concerns at this time</w:t>
      </w:r>
    </w:p>
    <w:p w:rsidR="00000000" w:rsidDel="00000000" w:rsidP="00000000" w:rsidRDefault="00000000" w:rsidRPr="00000000" w14:paraId="00000037">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38">
      <w:pPr>
        <w:rPr>
          <w:rFonts w:ascii="Lexend Black" w:cs="Lexend Black" w:eastAsia="Lexend Black" w:hAnsi="Lexend Black"/>
          <w:sz w:val="24"/>
          <w:szCs w:val="24"/>
        </w:rPr>
      </w:pPr>
      <w:r w:rsidDel="00000000" w:rsidR="00000000" w:rsidRPr="00000000">
        <w:rPr>
          <w:rFonts w:ascii="Lexend Black" w:cs="Lexend Black" w:eastAsia="Lexend Black" w:hAnsi="Lexend Black"/>
          <w:sz w:val="24"/>
          <w:szCs w:val="24"/>
          <w:rtl w:val="0"/>
        </w:rPr>
        <w:t xml:space="preserve">Approved by</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Lexend Black" w:cs="Lexend Black" w:eastAsia="Lexend Black" w:hAnsi="Lexend Black"/>
                <w:sz w:val="24"/>
                <w:szCs w:val="24"/>
              </w:rPr>
            </w:pPr>
            <w:r w:rsidDel="00000000" w:rsidR="00000000" w:rsidRPr="00000000">
              <w:rPr>
                <w:rFonts w:ascii="Lexend Black" w:cs="Lexend Black" w:eastAsia="Lexend Black" w:hAnsi="Lexend Black"/>
                <w:sz w:val="24"/>
                <w:szCs w:val="24"/>
                <w:rtl w:val="0"/>
              </w:rPr>
              <w:t xml:space="preserve">Carter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Lexend Black" w:cs="Lexend Black" w:eastAsia="Lexend Black" w:hAnsi="Lexend Black"/>
                <w:sz w:val="24"/>
                <w:szCs w:val="24"/>
              </w:rPr>
            </w:pPr>
            <w:r w:rsidDel="00000000" w:rsidR="00000000" w:rsidRPr="00000000">
              <w:rPr>
                <w:rFonts w:ascii="Lexend Black" w:cs="Lexend Black" w:eastAsia="Lexend Black" w:hAnsi="Lexend Black"/>
                <w:sz w:val="24"/>
                <w:szCs w:val="24"/>
                <w:rtl w:val="0"/>
              </w:rPr>
              <w:t xml:space="preserve">AP Greene</w:t>
            </w:r>
          </w:p>
        </w:tc>
      </w:tr>
    </w:tbl>
    <w:p w:rsidR="00000000" w:rsidDel="00000000" w:rsidP="00000000" w:rsidRDefault="00000000" w:rsidRPr="00000000" w14:paraId="0000003B">
      <w:pPr>
        <w:rPr>
          <w:rFonts w:ascii="Lexend Black" w:cs="Lexend Black" w:eastAsia="Lexend Black" w:hAnsi="Lexend Black"/>
          <w:sz w:val="24"/>
          <w:szCs w:val="24"/>
        </w:rPr>
      </w:pPr>
      <w:r w:rsidDel="00000000" w:rsidR="00000000" w:rsidRPr="00000000">
        <w:rPr>
          <w:rtl w:val="0"/>
        </w:rPr>
      </w:r>
    </w:p>
    <w:p w:rsidR="00000000" w:rsidDel="00000000" w:rsidP="00000000" w:rsidRDefault="00000000" w:rsidRPr="00000000" w14:paraId="0000003C">
      <w:pPr>
        <w:jc w:val="center"/>
        <w:rPr>
          <w:rFonts w:ascii="Lexend Black" w:cs="Lexend Black" w:eastAsia="Lexend Black" w:hAnsi="Lexend Black"/>
          <w:sz w:val="24"/>
          <w:szCs w:val="24"/>
        </w:rPr>
      </w:pPr>
      <w:r w:rsidDel="00000000" w:rsidR="00000000" w:rsidRPr="00000000">
        <w:rPr>
          <w:rFonts w:ascii="Lexend Black" w:cs="Lexend Black" w:eastAsia="Lexend Black" w:hAnsi="Lexend Black"/>
          <w:sz w:val="24"/>
          <w:szCs w:val="24"/>
          <w:rtl w:val="0"/>
        </w:rPr>
        <w:t xml:space="preserve">Members present need to sign printed notes by Friday</w:t>
      </w:r>
    </w:p>
    <w:p w:rsidR="00000000" w:rsidDel="00000000" w:rsidP="00000000" w:rsidRDefault="00000000" w:rsidRPr="00000000" w14:paraId="0000003D">
      <w:pPr>
        <w:rPr>
          <w:rFonts w:ascii="Lexend Black" w:cs="Lexend Black" w:eastAsia="Lexend Black" w:hAnsi="Lexend Black"/>
          <w:sz w:val="24"/>
          <w:szCs w:val="24"/>
        </w:rPr>
      </w:pPr>
      <w:r w:rsidDel="00000000" w:rsidR="00000000" w:rsidRPr="00000000">
        <w:rPr>
          <w:rtl w:val="0"/>
        </w:rPr>
      </w:r>
    </w:p>
    <w:p w:rsidR="00000000" w:rsidDel="00000000" w:rsidP="00000000" w:rsidRDefault="00000000" w:rsidRPr="00000000" w14:paraId="0000003E">
      <w:pPr>
        <w:jc w:val="center"/>
        <w:rPr>
          <w:rFonts w:ascii="Lexend Black" w:cs="Lexend Black" w:eastAsia="Lexend Black" w:hAnsi="Lexend Black"/>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w:embedRegular w:fontKey="{00000000-0000-0000-0000-000000000000}" r:id="rId1" w:subsetted="0"/>
    <w:embedBold w:fontKey="{00000000-0000-0000-0000-000000000000}" r:id="rId2" w:subsetted="0"/>
  </w:font>
  <w:font w:name="Lexend Black">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 Id="rId3" Type="http://schemas.openxmlformats.org/officeDocument/2006/relationships/font" Target="fonts/LexendBlac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